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Pr="00BB1A6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B1A6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:rsidR="007F365C" w:rsidRDefault="007F365C" w:rsidP="0049043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6" w:rsidRDefault="007F365C" w:rsidP="007F365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7F365C" w:rsidRDefault="007F365C" w:rsidP="002573E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 w:rsidR="002573E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FF628F" wp14:editId="0E74CC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…………………………….</w:t>
      </w:r>
    </w:p>
    <w:p w:rsidR="00A6213D" w:rsidRPr="00166A8C" w:rsidRDefault="00A6213D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>……………………. /дата/</w:t>
      </w: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E351AF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Днес, ……………………………..., се проведе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редовно/извънредно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присъствено/неприсъствено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заседание на ОКББДП ……………………………………. 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присъстваха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/взеха участие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………………………………………………………………………………………………………………………………..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НАЧАЛО: …………….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 w:rsid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EF0224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редседател на ОКБДП …………………….., обяви наличието на кворум, откри заседанието и представи дневния ред със следните точки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:rsidTr="00166A8C">
        <w:tc>
          <w:tcPr>
            <w:tcW w:w="10485" w:type="dxa"/>
            <w:shd w:val="clear" w:color="auto" w:fill="auto"/>
          </w:tcPr>
          <w:p w:rsidR="00166A8C" w:rsidRPr="00B540B0" w:rsidRDefault="00B540B0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1/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редставяне на темите и материалите към дневния ред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C519A" w:rsidTr="00166A8C">
        <w:tc>
          <w:tcPr>
            <w:tcW w:w="10485" w:type="dxa"/>
            <w:shd w:val="clear" w:color="auto" w:fill="auto"/>
          </w:tcPr>
          <w:p w:rsidR="007C519A" w:rsidRPr="00B540B0" w:rsidRDefault="00B540B0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2/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редставяне на текуща </w:t>
            </w:r>
            <w:r w:rsidRPr="00B540B0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информация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за дейността по БДП на членовете </w:t>
            </w:r>
          </w:p>
          <w:p w:rsidR="007C519A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на ОКБДП </w:t>
            </w:r>
            <w:r w:rsidRPr="00B540B0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szCs w:val="20"/>
                <w:lang w:val="bg-BG"/>
              </w:rPr>
              <w:t>(при редовни заседания)</w:t>
            </w:r>
          </w:p>
          <w:p w:rsidR="007C519A" w:rsidRPr="00B540B0" w:rsidRDefault="007C519A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37714F" w:rsidRPr="00B540B0" w:rsidRDefault="00B540B0" w:rsidP="003A64E0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3/ </w:t>
            </w:r>
            <w:r w:rsidR="000F1DA9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реглед на изпълнението на решения от предходни заседания </w:t>
            </w:r>
          </w:p>
          <w:p w:rsidR="00166A8C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на ОКБДП </w:t>
            </w:r>
            <w:r w:rsidRPr="00B540B0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szCs w:val="20"/>
                <w:lang w:val="bg-BG"/>
              </w:rPr>
              <w:t>(при редовни заседания)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166A8C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4/ </w:t>
            </w:r>
            <w:r w:rsidR="000F1DA9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Текущи въпроси</w:t>
            </w:r>
            <w:bookmarkStart w:id="0" w:name="_GoBack"/>
            <w:bookmarkEnd w:id="0"/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7C519A" w:rsidRPr="00B540B0" w:rsidRDefault="00B540B0" w:rsidP="003A64E0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5/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писък на решенията от заседанието на ОКБДП </w:t>
            </w:r>
          </w:p>
          <w:p w:rsidR="00166A8C" w:rsidRPr="00B540B0" w:rsidRDefault="00166A8C" w:rsidP="007C519A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</w:tbl>
    <w:p w:rsidR="00166A8C" w:rsidRPr="005C1484" w:rsidRDefault="00166A8C" w:rsidP="00166A8C">
      <w:pPr>
        <w:jc w:val="both"/>
        <w:rPr>
          <w:b/>
          <w:sz w:val="8"/>
          <w:szCs w:val="8"/>
          <w:lang w:val="bg-BG"/>
        </w:rPr>
      </w:pP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</w:p>
    <w:p w:rsidR="00C11FFD" w:rsidRPr="00CA3007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ТЕМИТЕ И МАТЕРИАЛИТЕ КЪМ ДНЕВНИЯ РЕД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Докладващият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: ………………………………………………………………………………………………………………………………………………………………………..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C11FFD" w:rsidRPr="00C11FFD" w:rsidRDefault="00C11FFD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C11FFD" w:rsidRPr="00603A60" w:rsidRDefault="00C11FFD" w:rsidP="00603A60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дневният ред на заседанието. </w:t>
      </w: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2</w:t>
      </w:r>
    </w:p>
    <w:p w:rsidR="00C11FFD" w:rsidRPr="00CA3007" w:rsidRDefault="00C11FFD" w:rsidP="00C11FFD">
      <w:pPr>
        <w:ind w:right="-1125"/>
        <w:jc w:val="both"/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ТЕКУЩА </w:t>
      </w:r>
      <w:r w:rsidRPr="00F83E7B"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>ИНФОРМАЦИЯ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ЗА ДЕЙНОСТТА ПО БДП НА ЧЛЕНОВЕ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НА ОКБДП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те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ха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C11FFD" w:rsidTr="00C11FFD">
        <w:tc>
          <w:tcPr>
            <w:tcW w:w="2013" w:type="dxa"/>
            <w:shd w:val="clear" w:color="auto" w:fill="FFFFFF" w:themeFill="background1"/>
          </w:tcPr>
          <w:p w:rsidR="00C11FFD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C11FFD" w:rsidRPr="00F83E7B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8755" w:type="dxa"/>
            <w:shd w:val="clear" w:color="auto" w:fill="auto"/>
          </w:tcPr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C11FFD" w:rsidRDefault="00C11FFD" w:rsidP="00C11FFD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603A60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603A60" w:rsidRPr="00C11FFD" w:rsidRDefault="00603A60" w:rsidP="00603A60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603A60" w:rsidRPr="009455AC" w:rsidRDefault="00603A60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</w:t>
      </w:r>
      <w:r w:rsidR="009455AC"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Докладваната съгласно образец 4.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2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603A60" w:rsidRPr="009455AC" w:rsidRDefault="00603A60" w:rsidP="00603A60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C42460">
            <w:pPr>
              <w:ind w:left="3"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Докладваната съгласно образец 4.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3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="00C42460" w:rsidRP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травматизъм;</w:t>
            </w:r>
            <w:r w:rsid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изпълнени мерки по областната План-програма за БДП; изпълнени мерки по решения от предходни</w:t>
            </w:r>
            <w:r w:rsid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9455AC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="002F4C9F" w:rsidRPr="002F4C9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 и дейността на ЦСМП</w:t>
            </w:r>
            <w:r w:rsidR="002F4C9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изпълнени мерки по областната План-програма за БДП; изпълнени мерки по решения от предходни</w:t>
            </w:r>
            <w:r w:rsidR="002F4C9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9455AC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9455AC" w:rsidRPr="005C1484" w:rsidRDefault="009455AC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lastRenderedPageBreak/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9455AC" w:rsidRDefault="009455AC" w:rsidP="009455A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3</w:t>
      </w:r>
    </w:p>
    <w:p w:rsidR="0023347A" w:rsidRPr="00CA3007" w:rsidRDefault="0023347A" w:rsidP="0023347A">
      <w:pPr>
        <w:ind w:right="-1125"/>
        <w:jc w:val="both"/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ОБОБЩЕН ПРЕГЛЕД НА ИЗПЪЛНЕНИЕТО НА РЕШЕНИЯ ОТ ПРЕДХОДНИ ЗАСЕДАНИЯ 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НА ОКБДП</w:t>
      </w:r>
    </w:p>
    <w:p w:rsidR="009455AC" w:rsidRPr="00C11FFD" w:rsidRDefault="009455AC" w:rsidP="009455AC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9455AC" w:rsidRDefault="009455AC" w:rsidP="009455AC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 w:rsidR="0023347A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ят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23347A" w:rsidRPr="00C11FFD" w:rsidRDefault="0023347A" w:rsidP="009455AC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</w:t>
      </w:r>
    </w:p>
    <w:p w:rsidR="0023347A" w:rsidRPr="00C11FFD" w:rsidRDefault="0023347A" w:rsidP="0023347A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D25B51" w:rsidRPr="00C11FFD" w:rsidRDefault="00D25B51" w:rsidP="00D25B51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D25B51" w:rsidRPr="009455AC" w:rsidRDefault="00D25B51" w:rsidP="00D25B51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D25B51" w:rsidRPr="009455AC" w:rsidRDefault="00D25B51" w:rsidP="00D25B51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C11FFD" w:rsidRPr="005C1484" w:rsidRDefault="00C11FFD" w:rsidP="00166A8C">
      <w:pPr>
        <w:jc w:val="both"/>
        <w:rPr>
          <w:b/>
          <w:sz w:val="8"/>
          <w:szCs w:val="8"/>
          <w:lang w:val="bg-BG"/>
        </w:rPr>
      </w:pPr>
    </w:p>
    <w:p w:rsidR="00AD4B4B" w:rsidRDefault="00AD4B4B" w:rsidP="00AD4B4B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4</w:t>
      </w:r>
    </w:p>
    <w:p w:rsidR="00AD4B4B" w:rsidRDefault="00AD4B4B" w:rsidP="00AD4B4B">
      <w:pPr>
        <w:jc w:val="both"/>
        <w:rPr>
          <w:b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ДРУГИ </w:t>
      </w: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AD4B4B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ят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</w:t>
      </w: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AD4B4B" w:rsidRPr="00C11FFD" w:rsidRDefault="00AD4B4B" w:rsidP="00AD4B4B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AD4B4B" w:rsidRPr="009455AC" w:rsidRDefault="00AD4B4B" w:rsidP="00AD4B4B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166A8C" w:rsidRPr="00C462ED" w:rsidRDefault="00C462ED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редседател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ят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</w:t>
      </w: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ОКБДП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закри заседанието в </w:t>
      </w: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………………….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</w:p>
    <w:p w:rsid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7C519A" w:rsidRDefault="007C519A" w:rsidP="007C519A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5</w:t>
      </w:r>
    </w:p>
    <w:p w:rsidR="007C519A" w:rsidRPr="007C519A" w:rsidRDefault="001C3995" w:rsidP="007C519A">
      <w:pP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ОБОБЩЕНИЕ 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НА РЕШЕНИЯТА ОТ ЗАСЕДАНИЕ</w:t>
      </w:r>
      <w:r w:rsidR="00A234CC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ТО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НА ОКБДП</w:t>
      </w:r>
    </w:p>
    <w:p w:rsid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представете</w:t>
      </w: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решенията, взети по съответните точки от дневния ред и описани по-горе в текста/</w:t>
      </w:r>
    </w:p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8"/>
          <w:szCs w:val="8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2632"/>
        <w:gridCol w:w="1904"/>
        <w:gridCol w:w="1843"/>
      </w:tblGrid>
      <w:tr w:rsidR="007C519A" w:rsidTr="007C519A">
        <w:tc>
          <w:tcPr>
            <w:tcW w:w="4106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 xml:space="preserve">Решение </w:t>
            </w:r>
          </w:p>
        </w:tc>
        <w:tc>
          <w:tcPr>
            <w:tcW w:w="2632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За сведение/за изпълнение</w:t>
            </w:r>
          </w:p>
        </w:tc>
        <w:tc>
          <w:tcPr>
            <w:tcW w:w="1904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Отговорник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Срок</w:t>
            </w: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5C1484" w:rsidRPr="00166A8C" w:rsidRDefault="005C1484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lastRenderedPageBreak/>
        <w:t>КРАЙ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 ……………. 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ПРИЛОЖЕНИЯ към настоящия протокол:</w:t>
      </w:r>
    </w:p>
    <w:p w:rsidR="00166A8C" w:rsidRPr="0079586E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Материали към дневния ред</w:t>
      </w:r>
      <w:r w:rsidR="0079586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9586E" w:rsidRPr="0079586E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/описват се/</w:t>
      </w: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C462ED" w:rsidTr="003A64E0">
        <w:tc>
          <w:tcPr>
            <w:tcW w:w="4868" w:type="dxa"/>
          </w:tcPr>
          <w:p w:rsidR="00166A8C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…………………………………………                                            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име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</w:p>
          <w:p w:rsid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ПРЕДСЕДАТЕЛ НА 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:rsidR="00166A8C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/име/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 НА ДОККПБДП              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C621B4" w:rsidRPr="00166A8C" w:rsidRDefault="00C621B4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166A8C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166A8C" w:rsidSect="00166A8C">
      <w:footerReference w:type="default" r:id="rId9"/>
      <w:pgSz w:w="12240" w:h="15840"/>
      <w:pgMar w:top="1417" w:right="993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FC" w:rsidRDefault="006E23FC" w:rsidP="00EF6C12">
      <w:pPr>
        <w:spacing w:after="0" w:line="240" w:lineRule="auto"/>
      </w:pPr>
      <w:r>
        <w:separator/>
      </w:r>
    </w:p>
  </w:endnote>
  <w:endnote w:type="continuationSeparator" w:id="0">
    <w:p w:rsidR="006E23FC" w:rsidRDefault="006E23FC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E0" w:rsidRDefault="003A64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D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64E0" w:rsidRDefault="003A6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FC" w:rsidRDefault="006E23FC" w:rsidP="00EF6C12">
      <w:pPr>
        <w:spacing w:after="0" w:line="240" w:lineRule="auto"/>
      </w:pPr>
      <w:r>
        <w:separator/>
      </w:r>
    </w:p>
  </w:footnote>
  <w:footnote w:type="continuationSeparator" w:id="0">
    <w:p w:rsidR="006E23FC" w:rsidRDefault="006E23FC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EDF555C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4"/>
  </w:num>
  <w:num w:numId="5">
    <w:abstractNumId w:val="11"/>
  </w:num>
  <w:num w:numId="6">
    <w:abstractNumId w:val="20"/>
  </w:num>
  <w:num w:numId="7">
    <w:abstractNumId w:val="9"/>
  </w:num>
  <w:num w:numId="8">
    <w:abstractNumId w:val="23"/>
  </w:num>
  <w:num w:numId="9">
    <w:abstractNumId w:val="21"/>
  </w:num>
  <w:num w:numId="10">
    <w:abstractNumId w:val="7"/>
  </w:num>
  <w:num w:numId="11">
    <w:abstractNumId w:val="32"/>
  </w:num>
  <w:num w:numId="12">
    <w:abstractNumId w:val="25"/>
  </w:num>
  <w:num w:numId="13">
    <w:abstractNumId w:val="2"/>
  </w:num>
  <w:num w:numId="14">
    <w:abstractNumId w:val="28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2"/>
  </w:num>
  <w:num w:numId="19">
    <w:abstractNumId w:val="14"/>
  </w:num>
  <w:num w:numId="20">
    <w:abstractNumId w:val="24"/>
  </w:num>
  <w:num w:numId="21">
    <w:abstractNumId w:val="17"/>
  </w:num>
  <w:num w:numId="22">
    <w:abstractNumId w:val="10"/>
  </w:num>
  <w:num w:numId="23">
    <w:abstractNumId w:val="13"/>
  </w:num>
  <w:num w:numId="24">
    <w:abstractNumId w:val="1"/>
  </w:num>
  <w:num w:numId="25">
    <w:abstractNumId w:val="26"/>
  </w:num>
  <w:num w:numId="26">
    <w:abstractNumId w:val="30"/>
  </w:num>
  <w:num w:numId="27">
    <w:abstractNumId w:val="18"/>
  </w:num>
  <w:num w:numId="28">
    <w:abstractNumId w:val="6"/>
  </w:num>
  <w:num w:numId="29">
    <w:abstractNumId w:val="16"/>
  </w:num>
  <w:num w:numId="30">
    <w:abstractNumId w:val="27"/>
  </w:num>
  <w:num w:numId="31">
    <w:abstractNumId w:val="5"/>
  </w:num>
  <w:num w:numId="32">
    <w:abstractNumId w:val="29"/>
  </w:num>
  <w:num w:numId="33">
    <w:abstractNumId w:val="33"/>
  </w:num>
  <w:num w:numId="34">
    <w:abstractNumId w:val="3"/>
  </w:num>
  <w:num w:numId="3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28C1"/>
    <w:rsid w:val="00077C4A"/>
    <w:rsid w:val="000808E8"/>
    <w:rsid w:val="000A0F78"/>
    <w:rsid w:val="000A2D36"/>
    <w:rsid w:val="000B31E7"/>
    <w:rsid w:val="000B66E2"/>
    <w:rsid w:val="000C4555"/>
    <w:rsid w:val="000C6D58"/>
    <w:rsid w:val="000D23DE"/>
    <w:rsid w:val="000F1DA9"/>
    <w:rsid w:val="000F2E69"/>
    <w:rsid w:val="000F4F71"/>
    <w:rsid w:val="001127EC"/>
    <w:rsid w:val="00123748"/>
    <w:rsid w:val="0016493E"/>
    <w:rsid w:val="00166A8C"/>
    <w:rsid w:val="00196093"/>
    <w:rsid w:val="001C3995"/>
    <w:rsid w:val="001F7DC1"/>
    <w:rsid w:val="00213E9D"/>
    <w:rsid w:val="0023275B"/>
    <w:rsid w:val="0023347A"/>
    <w:rsid w:val="002418B5"/>
    <w:rsid w:val="002573E6"/>
    <w:rsid w:val="0026091C"/>
    <w:rsid w:val="002817CA"/>
    <w:rsid w:val="002A2A52"/>
    <w:rsid w:val="002A3A06"/>
    <w:rsid w:val="002C4F03"/>
    <w:rsid w:val="002C5093"/>
    <w:rsid w:val="002D2800"/>
    <w:rsid w:val="002E1E00"/>
    <w:rsid w:val="002F4C9F"/>
    <w:rsid w:val="002F5300"/>
    <w:rsid w:val="00333186"/>
    <w:rsid w:val="0037714F"/>
    <w:rsid w:val="00380C3E"/>
    <w:rsid w:val="00392D4A"/>
    <w:rsid w:val="003A64E0"/>
    <w:rsid w:val="003B6FB4"/>
    <w:rsid w:val="003D3593"/>
    <w:rsid w:val="00414D8F"/>
    <w:rsid w:val="00423615"/>
    <w:rsid w:val="004277C8"/>
    <w:rsid w:val="0048357F"/>
    <w:rsid w:val="0049043B"/>
    <w:rsid w:val="004B7B7E"/>
    <w:rsid w:val="004C2CC3"/>
    <w:rsid w:val="004C31F4"/>
    <w:rsid w:val="004E0A0D"/>
    <w:rsid w:val="004F3D08"/>
    <w:rsid w:val="00525051"/>
    <w:rsid w:val="00527D15"/>
    <w:rsid w:val="00533F36"/>
    <w:rsid w:val="005516FC"/>
    <w:rsid w:val="00561115"/>
    <w:rsid w:val="005736B0"/>
    <w:rsid w:val="00574B12"/>
    <w:rsid w:val="00584FF0"/>
    <w:rsid w:val="0059049C"/>
    <w:rsid w:val="005C1484"/>
    <w:rsid w:val="005F4F2D"/>
    <w:rsid w:val="006026FE"/>
    <w:rsid w:val="00603A60"/>
    <w:rsid w:val="00610D2E"/>
    <w:rsid w:val="00623BD8"/>
    <w:rsid w:val="00635C76"/>
    <w:rsid w:val="006433D9"/>
    <w:rsid w:val="006447AB"/>
    <w:rsid w:val="00654383"/>
    <w:rsid w:val="00682BDC"/>
    <w:rsid w:val="00694949"/>
    <w:rsid w:val="006A2F70"/>
    <w:rsid w:val="006A6CC4"/>
    <w:rsid w:val="006B0D8F"/>
    <w:rsid w:val="006E23FC"/>
    <w:rsid w:val="00751264"/>
    <w:rsid w:val="00762F5A"/>
    <w:rsid w:val="00783454"/>
    <w:rsid w:val="0079586E"/>
    <w:rsid w:val="007C0DF5"/>
    <w:rsid w:val="007C50F0"/>
    <w:rsid w:val="007C519A"/>
    <w:rsid w:val="007C6358"/>
    <w:rsid w:val="007F365C"/>
    <w:rsid w:val="00846298"/>
    <w:rsid w:val="0088425D"/>
    <w:rsid w:val="00895A66"/>
    <w:rsid w:val="008B2C16"/>
    <w:rsid w:val="008C55E6"/>
    <w:rsid w:val="00917CE0"/>
    <w:rsid w:val="00925328"/>
    <w:rsid w:val="00937F0E"/>
    <w:rsid w:val="009455AC"/>
    <w:rsid w:val="009C0D77"/>
    <w:rsid w:val="009D1280"/>
    <w:rsid w:val="009E11A9"/>
    <w:rsid w:val="009E2BCE"/>
    <w:rsid w:val="009F349A"/>
    <w:rsid w:val="00A03AD4"/>
    <w:rsid w:val="00A04CB6"/>
    <w:rsid w:val="00A07A0B"/>
    <w:rsid w:val="00A15330"/>
    <w:rsid w:val="00A234CC"/>
    <w:rsid w:val="00A31286"/>
    <w:rsid w:val="00A368CC"/>
    <w:rsid w:val="00A57427"/>
    <w:rsid w:val="00A6213D"/>
    <w:rsid w:val="00A65441"/>
    <w:rsid w:val="00A67BCB"/>
    <w:rsid w:val="00A70B85"/>
    <w:rsid w:val="00A96865"/>
    <w:rsid w:val="00AA231A"/>
    <w:rsid w:val="00AB1791"/>
    <w:rsid w:val="00AD4B4B"/>
    <w:rsid w:val="00AE13D3"/>
    <w:rsid w:val="00B00A48"/>
    <w:rsid w:val="00B01139"/>
    <w:rsid w:val="00B10EF6"/>
    <w:rsid w:val="00B13AE2"/>
    <w:rsid w:val="00B17988"/>
    <w:rsid w:val="00B338F8"/>
    <w:rsid w:val="00B379D4"/>
    <w:rsid w:val="00B540B0"/>
    <w:rsid w:val="00B54F78"/>
    <w:rsid w:val="00B741DD"/>
    <w:rsid w:val="00B86AF0"/>
    <w:rsid w:val="00B872EF"/>
    <w:rsid w:val="00B92EBA"/>
    <w:rsid w:val="00BA5235"/>
    <w:rsid w:val="00BB1A6C"/>
    <w:rsid w:val="00BC0D29"/>
    <w:rsid w:val="00C11FFD"/>
    <w:rsid w:val="00C27950"/>
    <w:rsid w:val="00C42460"/>
    <w:rsid w:val="00C462ED"/>
    <w:rsid w:val="00C53324"/>
    <w:rsid w:val="00C621B4"/>
    <w:rsid w:val="00C7710B"/>
    <w:rsid w:val="00CA3007"/>
    <w:rsid w:val="00CA3121"/>
    <w:rsid w:val="00CC1AC7"/>
    <w:rsid w:val="00CD42C5"/>
    <w:rsid w:val="00CF08F8"/>
    <w:rsid w:val="00D024A7"/>
    <w:rsid w:val="00D25B51"/>
    <w:rsid w:val="00D35E45"/>
    <w:rsid w:val="00DB719B"/>
    <w:rsid w:val="00DF643C"/>
    <w:rsid w:val="00E136A6"/>
    <w:rsid w:val="00E214A1"/>
    <w:rsid w:val="00E23A57"/>
    <w:rsid w:val="00E351AF"/>
    <w:rsid w:val="00E72B66"/>
    <w:rsid w:val="00E900D3"/>
    <w:rsid w:val="00E96330"/>
    <w:rsid w:val="00EB1EFD"/>
    <w:rsid w:val="00ED6CA4"/>
    <w:rsid w:val="00ED6F14"/>
    <w:rsid w:val="00EF0224"/>
    <w:rsid w:val="00EF6C12"/>
    <w:rsid w:val="00F0114C"/>
    <w:rsid w:val="00F167B3"/>
    <w:rsid w:val="00F4631D"/>
    <w:rsid w:val="00F57116"/>
    <w:rsid w:val="00F608AB"/>
    <w:rsid w:val="00F6420C"/>
    <w:rsid w:val="00F83E7B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6AE6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aliases w:val="List1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6E77-7C2C-48F4-9767-B4669AB3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42</cp:revision>
  <dcterms:created xsi:type="dcterms:W3CDTF">2020-08-13T13:03:00Z</dcterms:created>
  <dcterms:modified xsi:type="dcterms:W3CDTF">2021-07-01T09:45:00Z</dcterms:modified>
</cp:coreProperties>
</file>